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CAF y OIT trabajarán en conjunto para impulsar más y mejores empleos en América Latina y el Caribe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1"/>
          <w:color w:val="434343"/>
        </w:rPr>
      </w:pPr>
      <w:r w:rsidDel="00000000" w:rsidR="00000000" w:rsidRPr="00000000">
        <w:rPr>
          <w:rFonts w:ascii="Arial Narrow" w:cs="Arial Narrow" w:eastAsia="Arial Narrow" w:hAnsi="Arial Narrow"/>
          <w:i w:val="1"/>
          <w:color w:val="434343"/>
          <w:rtl w:val="0"/>
        </w:rPr>
        <w:t xml:space="preserve">El desarrollo de competencias laborales, estrategias para promover la transición escuela-trabajo y sistemas de cualificación y certificación de competencias; la promoción de micro, pequeñas y medianas empresas con foco en la formalización y la transformación digital; y políticas sectoriales y comerciales, son algunas de las iniciativas que promoverán de ambas instituciones.</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0"/>
          <w:i w:val="1"/>
          <w:smallCaps w:val="0"/>
          <w:strike w:val="0"/>
          <w:color w:val="7f7f7f"/>
          <w:sz w:val="20"/>
          <w:szCs w:val="20"/>
          <w:u w:val="none"/>
          <w:shd w:fill="auto" w:val="clear"/>
          <w:vertAlign w:val="baseline"/>
          <w:rtl w:val="0"/>
        </w:rPr>
        <w:t xml:space="preserve">(</w:t>
      </w:r>
      <w:r w:rsidDel="00000000" w:rsidR="00000000" w:rsidRPr="00000000">
        <w:rPr>
          <w:rFonts w:ascii="Arial Narrow" w:cs="Arial Narrow" w:eastAsia="Arial Narrow" w:hAnsi="Arial Narrow"/>
          <w:i w:val="1"/>
          <w:color w:val="7f7f7f"/>
          <w:sz w:val="20"/>
          <w:szCs w:val="20"/>
          <w:rtl w:val="0"/>
        </w:rPr>
        <w:t xml:space="preserve">Ciudad de México</w:t>
      </w:r>
      <w:r w:rsidDel="00000000" w:rsidR="00000000" w:rsidRPr="00000000">
        <w:rPr>
          <w:rFonts w:ascii="Arial Narrow" w:cs="Arial Narrow" w:eastAsia="Arial Narrow" w:hAnsi="Arial Narrow"/>
          <w:b w:val="0"/>
          <w:i w:val="1"/>
          <w:smallCaps w:val="0"/>
          <w:strike w:val="0"/>
          <w:color w:val="7f7f7f"/>
          <w:sz w:val="20"/>
          <w:szCs w:val="20"/>
          <w:u w:val="none"/>
          <w:shd w:fill="auto" w:val="clear"/>
          <w:vertAlign w:val="baseline"/>
          <w:rtl w:val="0"/>
        </w:rPr>
        <w:t xml:space="preserve">, </w:t>
      </w:r>
      <w:r w:rsidDel="00000000" w:rsidR="00000000" w:rsidRPr="00000000">
        <w:rPr>
          <w:rFonts w:ascii="Arial Narrow" w:cs="Arial Narrow" w:eastAsia="Arial Narrow" w:hAnsi="Arial Narrow"/>
          <w:i w:val="1"/>
          <w:color w:val="7f7f7f"/>
          <w:sz w:val="20"/>
          <w:szCs w:val="20"/>
          <w:rtl w:val="0"/>
        </w:rPr>
        <w:t xml:space="preserve">22</w:t>
      </w:r>
      <w:r w:rsidDel="00000000" w:rsidR="00000000" w:rsidRPr="00000000">
        <w:rPr>
          <w:rFonts w:ascii="Arial Narrow" w:cs="Arial Narrow" w:eastAsia="Arial Narrow" w:hAnsi="Arial Narrow"/>
          <w:b w:val="0"/>
          <w:i w:val="1"/>
          <w:smallCaps w:val="0"/>
          <w:strike w:val="0"/>
          <w:color w:val="7f7f7f"/>
          <w:sz w:val="20"/>
          <w:szCs w:val="20"/>
          <w:u w:val="none"/>
          <w:shd w:fill="auto" w:val="clear"/>
          <w:vertAlign w:val="baseline"/>
          <w:rtl w:val="0"/>
        </w:rPr>
        <w:t xml:space="preserve"> de</w:t>
      </w:r>
      <w:r w:rsidDel="00000000" w:rsidR="00000000" w:rsidRPr="00000000">
        <w:rPr>
          <w:rFonts w:ascii="Arial Narrow" w:cs="Arial Narrow" w:eastAsia="Arial Narrow" w:hAnsi="Arial Narrow"/>
          <w:b w:val="0"/>
          <w:i w:val="1"/>
          <w:smallCaps w:val="0"/>
          <w:strike w:val="0"/>
          <w:color w:val="808080"/>
          <w:sz w:val="20"/>
          <w:szCs w:val="20"/>
          <w:u w:val="none"/>
          <w:shd w:fill="auto" w:val="clear"/>
          <w:vertAlign w:val="baseline"/>
          <w:rtl w:val="0"/>
        </w:rPr>
        <w:t xml:space="preserve"> </w:t>
      </w:r>
      <w:r w:rsidDel="00000000" w:rsidR="00000000" w:rsidRPr="00000000">
        <w:rPr>
          <w:rFonts w:ascii="Arial Narrow" w:cs="Arial Narrow" w:eastAsia="Arial Narrow" w:hAnsi="Arial Narrow"/>
          <w:i w:val="1"/>
          <w:color w:val="808080"/>
          <w:sz w:val="20"/>
          <w:szCs w:val="20"/>
          <w:rtl w:val="0"/>
        </w:rPr>
        <w:t xml:space="preserve">octubre</w:t>
      </w:r>
      <w:r w:rsidDel="00000000" w:rsidR="00000000" w:rsidRPr="00000000">
        <w:rPr>
          <w:rFonts w:ascii="Arial Narrow" w:cs="Arial Narrow" w:eastAsia="Arial Narrow" w:hAnsi="Arial Narrow"/>
          <w:b w:val="0"/>
          <w:i w:val="1"/>
          <w:smallCaps w:val="0"/>
          <w:strike w:val="0"/>
          <w:color w:val="808080"/>
          <w:sz w:val="20"/>
          <w:szCs w:val="20"/>
          <w:u w:val="none"/>
          <w:shd w:fill="auto" w:val="clear"/>
          <w:vertAlign w:val="baseline"/>
          <w:rtl w:val="0"/>
        </w:rPr>
        <w:t xml:space="preserve"> de 2020</w:t>
      </w:r>
      <w:r w:rsidDel="00000000" w:rsidR="00000000" w:rsidRPr="00000000">
        <w:rPr>
          <w:rFonts w:ascii="Arial Narrow" w:cs="Arial Narrow" w:eastAsia="Arial Narrow" w:hAnsi="Arial Narrow"/>
          <w:b w:val="0"/>
          <w:i w:val="1"/>
          <w:smallCaps w:val="0"/>
          <w:strike w:val="0"/>
          <w:color w:val="7f7f7f"/>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sz w:val="20"/>
          <w:szCs w:val="20"/>
          <w:rtl w:val="0"/>
        </w:rPr>
        <w:t xml:space="preserve">CAF -banco de desarrollo de América Latina- y la Organización Internacional del Trabajo (OIT) firmaron un Memorando de Entendimiento para trabajar conjuntamente en la ejecución de programas y proyectos integrales orientados a la promoción de oportunidades de trabajo decente y productivo para hombres y mujeres, en condiciones de libertad, igualdad y seguridad y dignidad humana,.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El documento prevé que la colaboración entre ambas instituciones se llevará a cabo en el contexto de la transformación digital y su desafío para los países de la región, así como la superación de los efectos socioeconómicos provocados por las crisis económicas, sociales y sanitarias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Las temáticas en las que se priorizará la cooperación entre ambas instituciones en América Latina son: desarrollo de competencias laborales, estrategias para promover la transición escuela-trabajo y sistemas de cualificación y certificación de competencias; micro, pequeñas y medianas empresas con foco en la formalización y la transformación digital; sostenibilidad, transición justa y empleos y obras verdes; y políticas sectoriales y comerciales para la creación de más y mejores empleos.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Durante la firma virtual del memorando, el presidente ejecutivo de CAF, Luis Carranza Ugarte, resaltó: “Seguimos forjando alianzas para mejorar las competencias y productividad de los trabajadores para promover el bienestar de la población y la competitividad de los países. El trabajo conjunto con la OIT permitirá fortalecer a las micro, pequeñas y medianas empresas, fomentar la formalización laboral y la productividad, que son un problema estructural en nuestra región que se ha evidenciado más con la pandemia”.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Por su parte, el director regional para América Latina y el Caribe de la OIT, Vinícius Carvalho Pinheiro, aseguró que “este acuerdo con la CAF tiene la mayor importancia pues permitirá que las dos instituciones potencien su capacidad de acción en un momento en el cual la región debe hacer frente a una crisis laboral sin precedentes, que ha causado la pérdida de 34 millones de empleos y ha puesto en evidencia la necesidad de reducir la informalidad y de tomar medidas concretas para poder avanzar hacia el futuro del trabajo que queremos”.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La OIT y CAF cooperarán recíprocamente en aquellos asuntos que sean de interés común dentro de sus esferas de competencia y mandato, y de sus respectivos programas de actividades para fortalecer las competencias y calidad del empleo en América Latina y el Caribe.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1">
      <w:pPr>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2">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3">
      <w:pPr>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4">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8">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5">
      <w:pPr>
        <w:shd w:fill="ffffff" w:val="clear"/>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sectPr>
      <w:head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4114800</wp:posOffset>
          </wp:positionH>
          <wp:positionV relativeFrom="paragraph">
            <wp:posOffset>38101</wp:posOffset>
          </wp:positionV>
          <wp:extent cx="1381125" cy="48577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1125" cy="4857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104775</wp:posOffset>
          </wp:positionH>
          <wp:positionV relativeFrom="paragraph">
            <wp:posOffset>-47624</wp:posOffset>
          </wp:positionV>
          <wp:extent cx="2105025" cy="657225"/>
          <wp:effectExtent b="0" l="0" r="0" t="0"/>
          <wp:wrapTopAndBottom distB="0" distT="0"/>
          <wp:docPr descr="Logo_CAF50_Aniversario" id="2" name="image2.png"/>
          <a:graphic>
            <a:graphicData uri="http://schemas.openxmlformats.org/drawingml/2006/picture">
              <pic:pic>
                <pic:nvPicPr>
                  <pic:cNvPr descr="Logo_CAF50_Aniversario" id="0" name="image2.png"/>
                  <pic:cNvPicPr preferRelativeResize="0"/>
                </pic:nvPicPr>
                <pic:blipFill>
                  <a:blip r:embed="rId2"/>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3.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